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9" w:rsidRDefault="00FD2409" w:rsidP="00FD240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409" w:rsidRDefault="00FD2409" w:rsidP="00FD2409">
      <w:pPr>
        <w:jc w:val="center"/>
        <w:rPr>
          <w:sz w:val="28"/>
          <w:szCs w:val="28"/>
        </w:rPr>
      </w:pPr>
    </w:p>
    <w:p w:rsidR="00FD2409" w:rsidRPr="00FD2409" w:rsidRDefault="00FD2409" w:rsidP="00FD2409">
      <w:pPr>
        <w:jc w:val="center"/>
        <w:rPr>
          <w:rFonts w:ascii="Times New Roman" w:hAnsi="Times New Roman"/>
          <w:sz w:val="28"/>
          <w:szCs w:val="28"/>
        </w:rPr>
      </w:pPr>
      <w:r w:rsidRPr="00FD24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D2409" w:rsidRPr="00040F04" w:rsidRDefault="00040F04" w:rsidP="00040F04">
      <w:pPr>
        <w:pStyle w:val="a3"/>
        <w:jc w:val="right"/>
        <w:rPr>
          <w:b/>
          <w:sz w:val="28"/>
          <w:szCs w:val="28"/>
        </w:rPr>
      </w:pPr>
      <w:r w:rsidRPr="00040F04">
        <w:rPr>
          <w:b/>
          <w:sz w:val="28"/>
          <w:szCs w:val="28"/>
        </w:rPr>
        <w:t>Проект</w:t>
      </w:r>
    </w:p>
    <w:p w:rsidR="00040F04" w:rsidRDefault="00040F04" w:rsidP="00040F04">
      <w:pPr>
        <w:pStyle w:val="a3"/>
        <w:jc w:val="right"/>
        <w:rPr>
          <w:sz w:val="28"/>
          <w:szCs w:val="28"/>
        </w:rPr>
      </w:pPr>
    </w:p>
    <w:p w:rsidR="00040F04" w:rsidRDefault="00040F04" w:rsidP="00FD2409">
      <w:pPr>
        <w:pStyle w:val="a3"/>
        <w:rPr>
          <w:sz w:val="28"/>
          <w:szCs w:val="28"/>
        </w:rPr>
      </w:pPr>
    </w:p>
    <w:p w:rsidR="00FD2409" w:rsidRDefault="00034217" w:rsidP="00FD24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4B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D2409">
        <w:rPr>
          <w:sz w:val="28"/>
          <w:szCs w:val="28"/>
        </w:rPr>
        <w:t xml:space="preserve">№ </w:t>
      </w:r>
    </w:p>
    <w:p w:rsidR="00FD2409" w:rsidRDefault="00FD2409" w:rsidP="00FD2409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FD2409" w:rsidRDefault="00FD2409" w:rsidP="00FD2409">
      <w:pPr>
        <w:rPr>
          <w:rFonts w:ascii="Times New Roman" w:hAnsi="Times New Roman"/>
          <w:sz w:val="28"/>
          <w:szCs w:val="28"/>
        </w:rPr>
      </w:pPr>
    </w:p>
    <w:p w:rsidR="00FD2409" w:rsidRDefault="00FD2409" w:rsidP="00FD2409">
      <w:pPr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bookmarkStart w:id="0" w:name="_GoBack"/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2046EE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 w:rsidR="002046EE"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 w:rsidR="00FD24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2046EE">
        <w:rPr>
          <w:sz w:val="28"/>
          <w:szCs w:val="28"/>
        </w:rPr>
        <w:t>е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bookmarkEnd w:id="0"/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>о разработке муниципальных программ Ханты-Мансийского района,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040F04" w:rsidRDefault="00FD2409" w:rsidP="00040F04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2046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040F04" w:rsidRPr="0031137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(далее – постановление) </w:t>
      </w:r>
      <w:r w:rsidR="00040F0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040F04">
        <w:rPr>
          <w:rFonts w:ascii="Times New Roman" w:hAnsi="Times New Roman"/>
          <w:sz w:val="28"/>
          <w:szCs w:val="28"/>
        </w:rPr>
        <w:t>изменения: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1.1. В заголовке постановления слова «на 2019-2021 годы» заменить словами «на 2019-2022 годы».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 xml:space="preserve">ние к постановлению изложить в </w:t>
      </w:r>
      <w:r w:rsidR="00630B80">
        <w:rPr>
          <w:b w:val="0"/>
        </w:rPr>
        <w:t xml:space="preserve">новой редакции согласно </w:t>
      </w:r>
      <w:r w:rsidRPr="00192322">
        <w:rPr>
          <w:b w:val="0"/>
        </w:rPr>
        <w:t>приложению к настоящему постановлению.</w:t>
      </w:r>
    </w:p>
    <w:p w:rsidR="00040F04" w:rsidRDefault="00040F04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F04" w:rsidRPr="00040F04" w:rsidRDefault="00040F04" w:rsidP="00040F04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EE6" w:rsidRDefault="00040F04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1EE6">
        <w:rPr>
          <w:sz w:val="28"/>
          <w:szCs w:val="28"/>
        </w:rPr>
        <w:t>«</w:t>
      </w:r>
      <w:r w:rsidR="00711EE6"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1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66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2</w:t>
            </w:r>
            <w:r w:rsidR="005C0124">
              <w:rPr>
                <w:rFonts w:ascii="Times New Roman" w:hAnsi="Times New Roman"/>
                <w:sz w:val="28"/>
                <w:szCs w:val="28"/>
              </w:rPr>
              <w:t>0</w:t>
            </w:r>
            <w:r w:rsidR="00166217">
              <w:rPr>
                <w:rFonts w:ascii="Times New Roman" w:hAnsi="Times New Roman"/>
                <w:sz w:val="28"/>
                <w:szCs w:val="28"/>
              </w:rPr>
              <w:t>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4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36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009EF">
              <w:rPr>
                <w:rFonts w:ascii="Times New Roman" w:hAnsi="Times New Roman"/>
                <w:sz w:val="28"/>
                <w:szCs w:val="28"/>
              </w:rPr>
              <w:t>114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751865" w:rsidRDefault="00711EE6" w:rsidP="00A009E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 w:rsidR="00A009EF"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A009EF">
              <w:rPr>
                <w:sz w:val="28"/>
                <w:szCs w:val="28"/>
              </w:rPr>
              <w:t>.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040F04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</w:t>
            </w:r>
            <w:r w:rsidR="00040F04">
              <w:rPr>
                <w:sz w:val="28"/>
                <w:szCs w:val="28"/>
              </w:rPr>
              <w:t>2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E75E5A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040F04">
              <w:rPr>
                <w:sz w:val="28"/>
                <w:szCs w:val="28"/>
              </w:rPr>
              <w:t>3</w:t>
            </w:r>
            <w:r w:rsidRPr="00E75E5A">
              <w:rPr>
                <w:sz w:val="28"/>
                <w:szCs w:val="28"/>
              </w:rPr>
              <w:t xml:space="preserve"> </w:t>
            </w:r>
            <w:r w:rsidR="00040F04">
              <w:rPr>
                <w:sz w:val="28"/>
                <w:szCs w:val="28"/>
              </w:rPr>
              <w:t>7</w:t>
            </w:r>
            <w:r w:rsidR="00887837">
              <w:rPr>
                <w:sz w:val="28"/>
                <w:szCs w:val="28"/>
              </w:rPr>
              <w:t>04</w:t>
            </w:r>
            <w:r w:rsidRPr="00E75E5A">
              <w:rPr>
                <w:sz w:val="28"/>
                <w:szCs w:val="28"/>
              </w:rPr>
              <w:t>,</w:t>
            </w:r>
            <w:r w:rsidR="00887837"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 w:rsidR="00887837"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  <w:r w:rsidR="00040F04">
              <w:rPr>
                <w:sz w:val="28"/>
                <w:szCs w:val="28"/>
              </w:rPr>
              <w:t>;</w:t>
            </w:r>
          </w:p>
          <w:p w:rsidR="00040F04" w:rsidRPr="00751865" w:rsidRDefault="00040F04" w:rsidP="00040F0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1 005,0 тыс. рублей</w:t>
            </w:r>
            <w:r w:rsidR="00A009EF">
              <w:rPr>
                <w:sz w:val="28"/>
                <w:szCs w:val="28"/>
              </w:rPr>
              <w:t>.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</w:t>
      </w:r>
      <w:proofErr w:type="spellStart"/>
      <w:r w:rsidRPr="00B1514B">
        <w:rPr>
          <w:rFonts w:ascii="Times New Roman" w:hAnsi="Times New Roman"/>
          <w:sz w:val="28"/>
          <w:szCs w:val="28"/>
        </w:rPr>
        <w:t>концедентами</w:t>
      </w:r>
      <w:proofErr w:type="spellEnd"/>
      <w:r w:rsidRPr="00B1514B">
        <w:rPr>
          <w:rFonts w:ascii="Times New Roman" w:hAnsi="Times New Roman"/>
          <w:sz w:val="28"/>
          <w:szCs w:val="28"/>
        </w:rPr>
        <w:t>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</w:t>
      </w:r>
      <w:proofErr w:type="gramEnd"/>
      <w:r w:rsidRPr="00B15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14B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B1514B">
        <w:rPr>
          <w:rFonts w:ascii="Times New Roman" w:hAnsi="Times New Roman"/>
          <w:sz w:val="28"/>
          <w:szCs w:val="28"/>
        </w:rPr>
        <w:t xml:space="preserve">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 xml:space="preserve">Реализация мероприятий Программы способствует развитию конкуренции в сфере управления земельными ресурсами </w:t>
      </w:r>
      <w:proofErr w:type="gramStart"/>
      <w:r w:rsidRPr="00FA490B">
        <w:rPr>
          <w:rFonts w:ascii="Times New Roman" w:hAnsi="Times New Roman"/>
          <w:sz w:val="28"/>
          <w:szCs w:val="28"/>
        </w:rPr>
        <w:t>в</w:t>
      </w:r>
      <w:proofErr w:type="gramEnd"/>
      <w:r w:rsidRPr="00FA4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0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A490B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proofErr w:type="gramStart"/>
      <w:r w:rsidRPr="00532660">
        <w:rPr>
          <w:sz w:val="28"/>
          <w:szCs w:val="28"/>
        </w:rPr>
        <w:t>в</w:t>
      </w:r>
      <w:proofErr w:type="gramEnd"/>
      <w:r w:rsidRPr="00532660">
        <w:rPr>
          <w:sz w:val="28"/>
          <w:szCs w:val="28"/>
        </w:rPr>
        <w:t xml:space="preserve"> </w:t>
      </w:r>
      <w:proofErr w:type="gramStart"/>
      <w:r w:rsidRPr="00532660">
        <w:rPr>
          <w:sz w:val="28"/>
          <w:szCs w:val="28"/>
        </w:rPr>
        <w:t>Ханты-Мансийском</w:t>
      </w:r>
      <w:proofErr w:type="gramEnd"/>
      <w:r w:rsidRPr="00532660">
        <w:rPr>
          <w:sz w:val="28"/>
          <w:szCs w:val="28"/>
        </w:rPr>
        <w:t xml:space="preserve">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660">
        <w:rPr>
          <w:rFonts w:ascii="Times New Roman" w:hAnsi="Times New Roman"/>
          <w:sz w:val="28"/>
          <w:szCs w:val="28"/>
        </w:rPr>
        <w:t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</w:t>
      </w:r>
      <w:proofErr w:type="spellStart"/>
      <w:r w:rsidRPr="00532660">
        <w:rPr>
          <w:rFonts w:ascii="Times New Roman" w:hAnsi="Times New Roman"/>
          <w:sz w:val="28"/>
          <w:szCs w:val="28"/>
        </w:rPr>
        <w:t>Ксп</w:t>
      </w:r>
      <w:proofErr w:type="spellEnd"/>
      <w:r w:rsidRPr="00532660">
        <w:rPr>
          <w:rFonts w:ascii="Times New Roman" w:hAnsi="Times New Roman"/>
          <w:sz w:val="28"/>
          <w:szCs w:val="28"/>
        </w:rPr>
        <w:t xml:space="preserve">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lastRenderedPageBreak/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660">
        <w:rPr>
          <w:rFonts w:ascii="Times New Roman" w:hAnsi="Times New Roman"/>
          <w:sz w:val="28"/>
          <w:szCs w:val="28"/>
        </w:rPr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  <w:proofErr w:type="gramEnd"/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</w:r>
      <w:proofErr w:type="gramStart"/>
      <w:r w:rsidRPr="00532660">
        <w:rPr>
          <w:rFonts w:ascii="Times New Roman" w:hAnsi="Times New Roman"/>
          <w:sz w:val="28"/>
          <w:szCs w:val="28"/>
        </w:rPr>
        <w:t>в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66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от</w:t>
      </w:r>
      <w:proofErr w:type="gramEnd"/>
      <w:r w:rsidRPr="00532660">
        <w:rPr>
          <w:sz w:val="28"/>
          <w:szCs w:val="28"/>
        </w:rPr>
        <w:t xml:space="preserve">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 xml:space="preserve">2016 № 266. </w:t>
      </w:r>
      <w:proofErr w:type="gramStart"/>
      <w:r w:rsidRPr="00532660">
        <w:rPr>
          <w:sz w:val="28"/>
          <w:szCs w:val="28"/>
        </w:rPr>
        <w:t>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</w:t>
      </w:r>
      <w:proofErr w:type="gramEnd"/>
      <w:r w:rsidRPr="00532660">
        <w:rPr>
          <w:sz w:val="28"/>
          <w:szCs w:val="28"/>
        </w:rPr>
        <w:t xml:space="preserve">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A94655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  <w:proofErr w:type="gramEnd"/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lastRenderedPageBreak/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2E2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52E23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1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A9711B" w:rsidRDefault="00711EE6" w:rsidP="00FD2409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1276"/>
        <w:gridCol w:w="5103"/>
      </w:tblGrid>
      <w:tr w:rsidR="00AB1294" w:rsidRPr="00767342" w:rsidTr="00A9711B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AB1294">
              <w:rPr>
                <w:sz w:val="22"/>
                <w:szCs w:val="22"/>
              </w:rPr>
              <w:t>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 w:rsidRPr="00AB129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rPr>
                <w:sz w:val="22"/>
                <w:szCs w:val="22"/>
              </w:rPr>
              <w:t>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 w:rsidRPr="00AB129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5103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009EF" w:rsidRPr="00767342" w:rsidTr="00A9711B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A009EF" w:rsidRPr="00AB1294" w:rsidRDefault="00A009EF" w:rsidP="00A009EF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B12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103" w:type="dxa"/>
            <w:vMerge/>
          </w:tcPr>
          <w:p w:rsidR="00A009EF" w:rsidRPr="00D65028" w:rsidRDefault="00A009EF" w:rsidP="00FD2409">
            <w:pPr>
              <w:pStyle w:val="a3"/>
              <w:jc w:val="center"/>
            </w:pP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9</w:t>
            </w:r>
          </w:p>
        </w:tc>
      </w:tr>
      <w:tr w:rsidR="00A009EF" w:rsidRPr="00C24C83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009EF" w:rsidRPr="00AD3201" w:rsidRDefault="00A009EF" w:rsidP="005C0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012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16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C0124">
              <w:rPr>
                <w:rFonts w:ascii="Times New Roman" w:hAnsi="Times New Roman"/>
                <w:color w:val="000000"/>
              </w:rPr>
              <w:t>0</w:t>
            </w:r>
            <w:r w:rsidR="001662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 xml:space="preserve">источником информации о показателе </w:t>
            </w:r>
            <w:r w:rsidRPr="00A83A14">
              <w:rPr>
                <w:sz w:val="22"/>
                <w:szCs w:val="22"/>
              </w:rPr>
              <w:lastRenderedPageBreak/>
              <w:t>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A009EF" w:rsidRPr="00AD3201" w:rsidRDefault="00A009EF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A83A14" w:rsidRDefault="00A83A14" w:rsidP="00FD2409">
      <w:pPr>
        <w:jc w:val="right"/>
        <w:rPr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"/>
        <w:gridCol w:w="6839"/>
        <w:gridCol w:w="1417"/>
        <w:gridCol w:w="1418"/>
        <w:gridCol w:w="709"/>
        <w:gridCol w:w="708"/>
        <w:gridCol w:w="709"/>
        <w:gridCol w:w="709"/>
        <w:gridCol w:w="709"/>
      </w:tblGrid>
      <w:tr w:rsidR="00711EE6" w:rsidRPr="00767342" w:rsidTr="00B77BB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  <w:proofErr w:type="gramEnd"/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B77BB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77BB9" w:rsidRPr="00767342" w:rsidTr="00B77BB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B77BB9" w:rsidRPr="00767342" w:rsidTr="00B77BB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77BB9" w:rsidRPr="00E75E5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AD3201">
              <w:rPr>
                <w:rFonts w:ascii="Times New Roman" w:hAnsi="Times New Roman"/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rFonts w:ascii="Times New Roman" w:hAnsi="Times New Roman"/>
                <w:sz w:val="18"/>
                <w:szCs w:val="18"/>
              </w:rPr>
              <w:t>, для проведения аукционов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 w:rsidR="00B77BB9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77BB9" w:rsidRPr="00E75E5A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rFonts w:ascii="Times New Roman" w:hAnsi="Times New Roman"/>
                <w:sz w:val="18"/>
                <w:szCs w:val="18"/>
              </w:rPr>
              <w:t>Mapinfo</w:t>
            </w:r>
            <w:proofErr w:type="spellEnd"/>
            <w:r w:rsidRPr="00AD3201">
              <w:rPr>
                <w:rFonts w:ascii="Times New Roman" w:hAnsi="Times New Roman"/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50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AD3201" w:rsidTr="00B77BB9">
        <w:trPr>
          <w:trHeight w:val="89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9711B" w:rsidRDefault="00A83A14" w:rsidP="00FD2409">
      <w:pPr>
        <w:jc w:val="right"/>
        <w:rPr>
          <w:rFonts w:ascii="Times New Roman" w:hAnsi="Times New Roman"/>
          <w:sz w:val="20"/>
          <w:szCs w:val="20"/>
        </w:rPr>
      </w:pPr>
    </w:p>
    <w:p w:rsidR="00711EE6" w:rsidRDefault="00711EE6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4F415C" w:rsidRPr="00AD3201" w:rsidRDefault="004F415C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</w:p>
    <w:p w:rsidR="00711EE6" w:rsidRPr="007E560F" w:rsidRDefault="007E560F" w:rsidP="00FD24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352E2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352E23">
        <w:rPr>
          <w:rFonts w:ascii="Times New Roman" w:hAnsi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709"/>
        <w:gridCol w:w="708"/>
        <w:gridCol w:w="709"/>
        <w:gridCol w:w="851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proofErr w:type="spellStart"/>
            <w:proofErr w:type="gramStart"/>
            <w:r w:rsidRPr="00902DAE">
              <w:t>п</w:t>
            </w:r>
            <w:proofErr w:type="spellEnd"/>
            <w:proofErr w:type="gramEnd"/>
            <w:r w:rsidRPr="00902DAE">
              <w:t>/</w:t>
            </w:r>
            <w:proofErr w:type="spellStart"/>
            <w:r w:rsidRPr="00902DAE">
              <w:t>п</w:t>
            </w:r>
            <w:proofErr w:type="spellEnd"/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 год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 год</w:t>
            </w:r>
          </w:p>
        </w:tc>
        <w:tc>
          <w:tcPr>
            <w:tcW w:w="709" w:type="dxa"/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 год</w:t>
            </w:r>
          </w:p>
        </w:tc>
        <w:tc>
          <w:tcPr>
            <w:tcW w:w="851" w:type="dxa"/>
          </w:tcPr>
          <w:p w:rsidR="00051F70" w:rsidRPr="00BF3C06" w:rsidRDefault="00051F70" w:rsidP="00051F70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22 год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709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  <w:tc>
          <w:tcPr>
            <w:tcW w:w="851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>
              <w:t>12</w:t>
            </w:r>
          </w:p>
        </w:tc>
      </w:tr>
      <w:tr w:rsidR="00711EE6" w:rsidRPr="00902DAE" w:rsidTr="004F415C">
        <w:tc>
          <w:tcPr>
            <w:tcW w:w="1397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</w:t>
            </w:r>
            <w:proofErr w:type="gramStart"/>
            <w:r>
              <w:t>участие</w:t>
            </w:r>
            <w:proofErr w:type="gramEnd"/>
            <w:r>
              <w:t xml:space="preserve"> в которых принимает Ханты-Мансийский район)</w:t>
            </w:r>
          </w:p>
        </w:tc>
      </w:tr>
    </w:tbl>
    <w:p w:rsidR="00711EE6" w:rsidRDefault="00711EE6" w:rsidP="00FD240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</w:t>
      </w:r>
      <w:r w:rsidR="004F415C">
        <w:rPr>
          <w:sz w:val="22"/>
          <w:szCs w:val="22"/>
        </w:rPr>
        <w:t>П</w:t>
      </w:r>
      <w:r w:rsidRPr="007E560F">
        <w:rPr>
          <w:sz w:val="22"/>
          <w:szCs w:val="22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7E560F">
        <w:rPr>
          <w:sz w:val="22"/>
          <w:szCs w:val="22"/>
        </w:rPr>
        <w:t>направленные</w:t>
      </w:r>
      <w:proofErr w:type="gramEnd"/>
      <w:r w:rsidRPr="007E560F">
        <w:rPr>
          <w:sz w:val="22"/>
          <w:szCs w:val="22"/>
        </w:rPr>
        <w:t xml:space="preserve"> в том числе на реализацию национальных </w:t>
      </w:r>
      <w:r w:rsidR="00B21AC2">
        <w:rPr>
          <w:sz w:val="22"/>
          <w:szCs w:val="22"/>
        </w:rPr>
        <w:br/>
      </w:r>
      <w:r w:rsidRPr="007E560F">
        <w:rPr>
          <w:sz w:val="22"/>
          <w:szCs w:val="22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402"/>
        <w:gridCol w:w="3169"/>
        <w:gridCol w:w="942"/>
        <w:gridCol w:w="850"/>
        <w:gridCol w:w="851"/>
        <w:gridCol w:w="850"/>
        <w:gridCol w:w="3119"/>
      </w:tblGrid>
      <w:tr w:rsidR="00711EE6" w:rsidRPr="00EB40D0" w:rsidTr="003C1F84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C1F84" w:rsidRPr="00EB40D0" w:rsidTr="00630B80">
        <w:trPr>
          <w:trHeight w:val="389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505D23">
            <w:pPr>
              <w:pStyle w:val="ConsPlusNormal"/>
            </w:pPr>
          </w:p>
        </w:tc>
      </w:tr>
      <w:tr w:rsidR="003C1F84" w:rsidRPr="00EB40D0" w:rsidTr="00630B80">
        <w:trPr>
          <w:trHeight w:val="171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8</w:t>
            </w:r>
          </w:p>
        </w:tc>
      </w:tr>
      <w:tr w:rsidR="003C1F84" w:rsidRPr="00EB40D0" w:rsidTr="003C1F84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7E560F" w:rsidRDefault="003C1F84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C1F84" w:rsidRPr="000E6421" w:rsidRDefault="00630B80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4F415C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5C0124" w:rsidRDefault="005C0124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5C0124" w:rsidRDefault="005C0124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 xml:space="preserve">Правовые риски, связанные с изменениями </w:t>
            </w:r>
            <w:proofErr w:type="gramStart"/>
            <w:r w:rsidRPr="00AD3201">
              <w:rPr>
                <w:rFonts w:ascii="Times New Roman" w:hAnsi="Times New Roman"/>
              </w:rPr>
              <w:t>законодательства</w:t>
            </w:r>
            <w:proofErr w:type="gramEnd"/>
            <w:r w:rsidRPr="00AD3201">
              <w:rPr>
                <w:rFonts w:ascii="Times New Roman" w:hAnsi="Times New Roman"/>
              </w:rPr>
              <w:t xml:space="preserve">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630B80" w:rsidRDefault="00630B80" w:rsidP="00FD2409">
      <w:pPr>
        <w:pStyle w:val="ConsPlusNormal"/>
        <w:jc w:val="right"/>
        <w:outlineLvl w:val="2"/>
      </w:pPr>
    </w:p>
    <w:p w:rsidR="00711EE6" w:rsidRDefault="00711EE6" w:rsidP="00FD2409">
      <w:pPr>
        <w:pStyle w:val="ConsPlusNormal"/>
        <w:jc w:val="right"/>
        <w:outlineLvl w:val="2"/>
      </w:pPr>
      <w:r>
        <w:t xml:space="preserve"> 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капитального</w:t>
      </w:r>
      <w:proofErr w:type="gramEnd"/>
      <w:r w:rsidRPr="004D08AB">
        <w:rPr>
          <w:sz w:val="28"/>
          <w:szCs w:val="28"/>
        </w:rPr>
        <w:t xml:space="preserve">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FD2409">
      <w:pPr>
        <w:ind w:firstLine="709"/>
        <w:jc w:val="both"/>
        <w:rPr>
          <w:rFonts w:ascii="Times New Roman" w:hAnsi="Times New Roman"/>
        </w:rPr>
      </w:pPr>
      <w:r w:rsidRPr="00352E23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="00711EE6" w:rsidRPr="00AD3201">
        <w:rPr>
          <w:rFonts w:ascii="Times New Roman" w:hAnsi="Times New Roman"/>
        </w:rPr>
        <w:t xml:space="preserve"> О</w:t>
      </w:r>
      <w:proofErr w:type="gramEnd"/>
      <w:r w:rsidR="00711EE6" w:rsidRPr="00AD3201">
        <w:rPr>
          <w:rFonts w:ascii="Times New Roman" w:hAnsi="Times New Roman"/>
        </w:rPr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630B80" w:rsidRDefault="00630B80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Default="003072A6" w:rsidP="00FD2409">
      <w:pPr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  <w:vertAlign w:val="superscript"/>
        </w:rPr>
        <w:t>4</w:t>
      </w:r>
      <w:proofErr w:type="gramStart"/>
      <w:r w:rsidR="004F415C">
        <w:rPr>
          <w:sz w:val="28"/>
          <w:szCs w:val="28"/>
          <w:vertAlign w:val="superscript"/>
        </w:rPr>
        <w:t xml:space="preserve"> </w:t>
      </w:r>
      <w:r w:rsidR="00711EE6" w:rsidRPr="00AD3201">
        <w:rPr>
          <w:rFonts w:ascii="Times New Roman" w:hAnsi="Times New Roman"/>
        </w:rPr>
        <w:t>О</w:t>
      </w:r>
      <w:proofErr w:type="gramEnd"/>
      <w:r w:rsidR="00711EE6" w:rsidRPr="00AD3201">
        <w:rPr>
          <w:rFonts w:ascii="Times New Roman" w:hAnsi="Times New Roman"/>
        </w:rPr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="00711EE6" w:rsidRPr="00AD3201">
        <w:rPr>
          <w:rFonts w:ascii="Times New Roman" w:hAnsi="Times New Roman"/>
        </w:rPr>
        <w:br/>
        <w:t>в рамках реализации мероприятий программы.</w:t>
      </w:r>
    </w:p>
    <w:p w:rsidR="00505D23" w:rsidRPr="00AD3201" w:rsidRDefault="00505D23" w:rsidP="00FD2409">
      <w:pPr>
        <w:ind w:firstLine="709"/>
        <w:jc w:val="both"/>
        <w:rPr>
          <w:rFonts w:ascii="Times New Roman" w:hAnsi="Times New Roman"/>
        </w:rPr>
      </w:pPr>
    </w:p>
    <w:p w:rsidR="00AE47CA" w:rsidRDefault="00AE47CA" w:rsidP="00FD2409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</w:t>
      </w:r>
      <w:proofErr w:type="gramStart"/>
      <w:r w:rsidRPr="007E560F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7E560F">
        <w:rPr>
          <w:rFonts w:ascii="Times New Roman" w:eastAsia="Arial Unicode MS" w:hAnsi="Times New Roman"/>
          <w:sz w:val="28"/>
          <w:szCs w:val="28"/>
        </w:rPr>
        <w:t xml:space="preserve">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3727"/>
        <w:gridCol w:w="2311"/>
        <w:gridCol w:w="2315"/>
        <w:gridCol w:w="2303"/>
        <w:gridCol w:w="277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7E560F" w:rsidRDefault="003072A6" w:rsidP="00FD240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7E560F" w:rsidRPr="007E560F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</w:t>
      </w:r>
      <w:proofErr w:type="gramStart"/>
      <w:r w:rsidR="007E560F" w:rsidRPr="007E560F">
        <w:rPr>
          <w:rFonts w:ascii="Times New Roman" w:eastAsia="Arial Unicode MS" w:hAnsi="Times New Roman"/>
        </w:rPr>
        <w:t>в</w:t>
      </w:r>
      <w:proofErr w:type="gramEnd"/>
      <w:r w:rsidR="007E560F" w:rsidRPr="007E560F">
        <w:rPr>
          <w:rFonts w:ascii="Times New Roman" w:eastAsia="Arial Unicode MS" w:hAnsi="Times New Roman"/>
        </w:rPr>
        <w:t xml:space="preserve"> </w:t>
      </w:r>
      <w:proofErr w:type="gramStart"/>
      <w:r w:rsidR="007E560F" w:rsidRPr="007E560F">
        <w:rPr>
          <w:rFonts w:ascii="Times New Roman" w:eastAsia="Arial Unicode MS" w:hAnsi="Times New Roman"/>
        </w:rPr>
        <w:t>Ханты-Мансийском</w:t>
      </w:r>
      <w:proofErr w:type="gramEnd"/>
      <w:r w:rsidR="007E560F" w:rsidRPr="007E560F">
        <w:rPr>
          <w:rFonts w:ascii="Times New Roman" w:eastAsia="Arial Unicode MS" w:hAnsi="Times New Roman"/>
        </w:rPr>
        <w:t xml:space="preserve"> районе, учтенные в муниципальной программе, отсутствуют</w:t>
      </w:r>
      <w:r w:rsidR="007E560F" w:rsidRPr="007E560F">
        <w:rPr>
          <w:rFonts w:ascii="Times New Roman" w:eastAsia="Arial Unicode MS" w:hAnsi="Times New Roman"/>
          <w:sz w:val="28"/>
          <w:szCs w:val="28"/>
        </w:rPr>
        <w:t>.</w:t>
      </w:r>
    </w:p>
    <w:p w:rsidR="00B21AC2" w:rsidRDefault="00B21AC2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</w:p>
    <w:p w:rsidR="00505D23" w:rsidRDefault="00505D23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Таблица 9</w:t>
      </w: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2019 – 2024 годы</w:t>
      </w:r>
      <w:proofErr w:type="gramStart"/>
      <w:r w:rsidR="00630B80">
        <w:rPr>
          <w:sz w:val="28"/>
          <w:szCs w:val="28"/>
          <w:vertAlign w:val="superscript"/>
        </w:rPr>
        <w:t>6</w:t>
      </w:r>
      <w:proofErr w:type="gramEnd"/>
    </w:p>
    <w:p w:rsidR="007629F5" w:rsidRP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678"/>
      </w:tblGrid>
      <w:tr w:rsidR="007629F5" w:rsidRPr="007629F5" w:rsidTr="00630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rFonts w:ascii="Times New Roman" w:hAnsi="Times New Roman"/>
                <w:szCs w:val="28"/>
              </w:rPr>
              <w:lastRenderedPageBreak/>
              <w:t>п</w:t>
            </w:r>
            <w:proofErr w:type="spellEnd"/>
            <w:proofErr w:type="gramEnd"/>
            <w:r w:rsidRPr="007629F5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7629F5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Номер, наименование </w:t>
            </w:r>
            <w:r w:rsidRPr="007629F5">
              <w:rPr>
                <w:rFonts w:ascii="Times New Roman" w:hAnsi="Times New Roman"/>
                <w:szCs w:val="28"/>
              </w:rPr>
              <w:lastRenderedPageBreak/>
              <w:t>мероприятия</w:t>
            </w:r>
          </w:p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Меры, </w:t>
            </w:r>
            <w:r w:rsidRPr="007629F5">
              <w:rPr>
                <w:rFonts w:ascii="Times New Roman" w:hAnsi="Times New Roman"/>
                <w:szCs w:val="28"/>
              </w:rPr>
              <w:lastRenderedPageBreak/>
              <w:t>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Наименование </w:t>
            </w: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Ответственный </w:t>
            </w:r>
            <w:r w:rsidRPr="007629F5">
              <w:rPr>
                <w:rFonts w:ascii="Times New Roman" w:hAnsi="Times New Roman"/>
                <w:szCs w:val="28"/>
              </w:rPr>
              <w:lastRenderedPageBreak/>
              <w:t>исполнитель / соисполнители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lastRenderedPageBreak/>
              <w:t xml:space="preserve">Контрольное событие (промежуточный </w:t>
            </w:r>
            <w:r w:rsidRPr="007629F5">
              <w:rPr>
                <w:rFonts w:ascii="Times New Roman" w:hAnsi="Times New Roman"/>
                <w:szCs w:val="28"/>
              </w:rPr>
              <w:lastRenderedPageBreak/>
              <w:t>результат)</w:t>
            </w:r>
          </w:p>
        </w:tc>
      </w:tr>
      <w:tr w:rsidR="007629F5" w:rsidRPr="007629F5" w:rsidTr="00630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6</w:t>
            </w:r>
          </w:p>
        </w:tc>
      </w:tr>
      <w:tr w:rsidR="007629F5" w:rsidRPr="007629F5" w:rsidTr="00630B80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629F5" w:rsidRPr="007629F5" w:rsidTr="00630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9F5" w:rsidRPr="007629F5" w:rsidTr="00630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9F5" w:rsidRPr="006031D0" w:rsidRDefault="00630B80" w:rsidP="007629F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7629F5" w:rsidRPr="006031D0" w:rsidSect="00040F04">
          <w:headerReference w:type="default" r:id="rId12"/>
          <w:type w:val="continuous"/>
          <w:pgSz w:w="16838" w:h="11906" w:orient="landscape"/>
          <w:pgMar w:top="1418" w:right="1276" w:bottom="426" w:left="1559" w:header="709" w:footer="709" w:gutter="0"/>
          <w:cols w:space="708"/>
          <w:docGrid w:linePitch="360"/>
        </w:sectPr>
      </w:pPr>
      <w:proofErr w:type="gramStart"/>
      <w:r w:rsidRPr="00630B80">
        <w:rPr>
          <w:b w:val="0"/>
          <w:vertAlign w:val="superscript"/>
        </w:rPr>
        <w:t>6</w:t>
      </w:r>
      <w:r>
        <w:rPr>
          <w:vertAlign w:val="superscript"/>
        </w:rPr>
        <w:t xml:space="preserve"> </w:t>
      </w:r>
      <w:r w:rsidR="007629F5" w:rsidRPr="007629F5">
        <w:rPr>
          <w:rFonts w:eastAsia="Calibri"/>
          <w:b w:val="0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7629F5" w:rsidRPr="007629F5">
        <w:rPr>
          <w:rFonts w:eastAsia="Calibri"/>
          <w:sz w:val="24"/>
          <w:szCs w:val="24"/>
        </w:rPr>
        <w:t xml:space="preserve"> </w:t>
      </w:r>
      <w:proofErr w:type="spellStart"/>
      <w:r w:rsidR="007629F5" w:rsidRPr="007629F5">
        <w:rPr>
          <w:rFonts w:eastAsia="Calibri"/>
          <w:b w:val="0"/>
          <w:sz w:val="24"/>
          <w:szCs w:val="24"/>
        </w:rPr>
        <w:t>округа-Югры</w:t>
      </w:r>
      <w:proofErr w:type="spellEnd"/>
      <w:r>
        <w:rPr>
          <w:rFonts w:eastAsia="Calibri"/>
          <w:b w:val="0"/>
          <w:sz w:val="24"/>
          <w:szCs w:val="24"/>
        </w:rPr>
        <w:t>»</w:t>
      </w:r>
      <w:proofErr w:type="gramEnd"/>
    </w:p>
    <w:p w:rsidR="007629F5" w:rsidRDefault="007629F5" w:rsidP="007629F5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629F5" w:rsidRDefault="007629F5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>за</w:t>
      </w:r>
      <w:proofErr w:type="gramEnd"/>
      <w:r w:rsidR="00711EE6">
        <w:rPr>
          <w:sz w:val="28"/>
          <w:szCs w:val="28"/>
        </w:rPr>
        <w:t xml:space="preserve">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AA34B4" w:rsidP="004F415C">
      <w:pPr>
        <w:pStyle w:val="a3"/>
        <w:jc w:val="both"/>
      </w:pPr>
      <w:r>
        <w:rPr>
          <w:sz w:val="28"/>
          <w:szCs w:val="28"/>
        </w:rPr>
        <w:t>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15C">
        <w:rPr>
          <w:sz w:val="28"/>
          <w:szCs w:val="28"/>
        </w:rPr>
        <w:t xml:space="preserve"> </w:t>
      </w:r>
      <w:r w:rsidR="00711EE6" w:rsidRPr="00961BAC">
        <w:rPr>
          <w:sz w:val="28"/>
          <w:szCs w:val="28"/>
        </w:rPr>
        <w:t>Ханты</w:t>
      </w:r>
      <w:r w:rsidR="004F415C">
        <w:rPr>
          <w:sz w:val="28"/>
          <w:szCs w:val="28"/>
        </w:rPr>
        <w:t>-Мансийского района</w:t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B21A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37" w:rsidRDefault="00887837" w:rsidP="00B02047">
      <w:r>
        <w:separator/>
      </w:r>
    </w:p>
  </w:endnote>
  <w:endnote w:type="continuationSeparator" w:id="0">
    <w:p w:rsidR="00887837" w:rsidRDefault="00887837" w:rsidP="00B0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37" w:rsidRDefault="00887837" w:rsidP="00B02047">
      <w:r>
        <w:separator/>
      </w:r>
    </w:p>
  </w:footnote>
  <w:footnote w:type="continuationSeparator" w:id="0">
    <w:p w:rsidR="00887837" w:rsidRDefault="00887837" w:rsidP="00B0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37" w:rsidRPr="001E37AB" w:rsidRDefault="00A94655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87837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2046EE">
      <w:rPr>
        <w:noProof/>
        <w:sz w:val="26"/>
        <w:szCs w:val="26"/>
      </w:rPr>
      <w:t>4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37" w:rsidRDefault="00A94655" w:rsidP="00040F04">
    <w:pPr>
      <w:pStyle w:val="a6"/>
      <w:jc w:val="center"/>
    </w:pPr>
    <w:fldSimple w:instr="PAGE   \* MERGEFORMAT">
      <w:r w:rsidR="002046EE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E6"/>
    <w:rsid w:val="000063AC"/>
    <w:rsid w:val="0001312B"/>
    <w:rsid w:val="000219A3"/>
    <w:rsid w:val="00034217"/>
    <w:rsid w:val="00040F04"/>
    <w:rsid w:val="00042299"/>
    <w:rsid w:val="0004644F"/>
    <w:rsid w:val="00051F70"/>
    <w:rsid w:val="00077241"/>
    <w:rsid w:val="000C5560"/>
    <w:rsid w:val="0014724B"/>
    <w:rsid w:val="00166217"/>
    <w:rsid w:val="00192B87"/>
    <w:rsid w:val="001A15EE"/>
    <w:rsid w:val="001A68A1"/>
    <w:rsid w:val="001B0D78"/>
    <w:rsid w:val="001E1A48"/>
    <w:rsid w:val="002046EE"/>
    <w:rsid w:val="00205C25"/>
    <w:rsid w:val="002F3ED6"/>
    <w:rsid w:val="003068A0"/>
    <w:rsid w:val="003072A6"/>
    <w:rsid w:val="00334B68"/>
    <w:rsid w:val="00352E86"/>
    <w:rsid w:val="00357F9D"/>
    <w:rsid w:val="0036214B"/>
    <w:rsid w:val="00365C29"/>
    <w:rsid w:val="003B5DF9"/>
    <w:rsid w:val="003C1F84"/>
    <w:rsid w:val="003D4C8E"/>
    <w:rsid w:val="003E6A83"/>
    <w:rsid w:val="00400176"/>
    <w:rsid w:val="00497425"/>
    <w:rsid w:val="004A2DDF"/>
    <w:rsid w:val="004F415C"/>
    <w:rsid w:val="005007A2"/>
    <w:rsid w:val="00505D23"/>
    <w:rsid w:val="00517334"/>
    <w:rsid w:val="00532660"/>
    <w:rsid w:val="00547361"/>
    <w:rsid w:val="00590A63"/>
    <w:rsid w:val="005A6AC4"/>
    <w:rsid w:val="005C0124"/>
    <w:rsid w:val="005C2801"/>
    <w:rsid w:val="005D635E"/>
    <w:rsid w:val="005E4638"/>
    <w:rsid w:val="006175A7"/>
    <w:rsid w:val="00630B80"/>
    <w:rsid w:val="006B2042"/>
    <w:rsid w:val="006B2467"/>
    <w:rsid w:val="006B543A"/>
    <w:rsid w:val="006E4F88"/>
    <w:rsid w:val="00711EE6"/>
    <w:rsid w:val="007313AF"/>
    <w:rsid w:val="00741E10"/>
    <w:rsid w:val="007629F5"/>
    <w:rsid w:val="007B08BB"/>
    <w:rsid w:val="007E0420"/>
    <w:rsid w:val="007E560F"/>
    <w:rsid w:val="008522F4"/>
    <w:rsid w:val="00881273"/>
    <w:rsid w:val="00887837"/>
    <w:rsid w:val="008A3488"/>
    <w:rsid w:val="008C1B53"/>
    <w:rsid w:val="00903640"/>
    <w:rsid w:val="009A1CFC"/>
    <w:rsid w:val="00A009EF"/>
    <w:rsid w:val="00A05A72"/>
    <w:rsid w:val="00A3284A"/>
    <w:rsid w:val="00A83A14"/>
    <w:rsid w:val="00A94655"/>
    <w:rsid w:val="00A9711B"/>
    <w:rsid w:val="00AA34B4"/>
    <w:rsid w:val="00AB1294"/>
    <w:rsid w:val="00AD3201"/>
    <w:rsid w:val="00AE47CA"/>
    <w:rsid w:val="00B02047"/>
    <w:rsid w:val="00B1514B"/>
    <w:rsid w:val="00B21AC2"/>
    <w:rsid w:val="00B77BB9"/>
    <w:rsid w:val="00BF2220"/>
    <w:rsid w:val="00C33FD5"/>
    <w:rsid w:val="00C63EED"/>
    <w:rsid w:val="00C7533E"/>
    <w:rsid w:val="00CE0D38"/>
    <w:rsid w:val="00D006B3"/>
    <w:rsid w:val="00D234C6"/>
    <w:rsid w:val="00D71105"/>
    <w:rsid w:val="00D9640E"/>
    <w:rsid w:val="00DB4CF2"/>
    <w:rsid w:val="00DF213E"/>
    <w:rsid w:val="00E377EA"/>
    <w:rsid w:val="00E55DCE"/>
    <w:rsid w:val="00E75E5A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rsid w:val="007629F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3E51-86E2-48B3-B9E1-00BFFB7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14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Бойко В.Ю.</cp:lastModifiedBy>
  <cp:revision>14</cp:revision>
  <cp:lastPrinted>2019-10-04T07:08:00Z</cp:lastPrinted>
  <dcterms:created xsi:type="dcterms:W3CDTF">2019-09-25T10:27:00Z</dcterms:created>
  <dcterms:modified xsi:type="dcterms:W3CDTF">2019-10-10T07:18:00Z</dcterms:modified>
</cp:coreProperties>
</file>